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bookmarkStart w:id="0" w:name="_GoBack"/>
      <w:proofErr w:type="spellStart"/>
      <w:r>
        <w:t>Baráth</w:t>
      </w:r>
      <w:proofErr w:type="spellEnd"/>
      <w:r>
        <w:t xml:space="preserve">, L. and </w:t>
      </w:r>
      <w:proofErr w:type="spellStart"/>
      <w:r>
        <w:t>Fertő</w:t>
      </w:r>
      <w:proofErr w:type="spellEnd"/>
      <w:r>
        <w:t xml:space="preserve">, I. (2017). Productivity and Convergence in European Agriculture. </w:t>
      </w:r>
      <w:r w:rsidRPr="005451D3">
        <w:rPr>
          <w:i/>
        </w:rPr>
        <w:t>Journal of Agricultural Economics</w:t>
      </w:r>
      <w:r>
        <w:t>. 68:228-248. doi:</w:t>
      </w:r>
      <w:hyperlink r:id="rId5" w:history="1">
        <w:r>
          <w:rPr>
            <w:rStyle w:val="Hyperlink"/>
          </w:rPr>
          <w:t>10.1111/1477-9552.12157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Camp, Robert C. (1989). </w:t>
      </w:r>
      <w:proofErr w:type="gramStart"/>
      <w:r w:rsidRPr="005451D3">
        <w:rPr>
          <w:i/>
        </w:rPr>
        <w:t>Benchmarking:</w:t>
      </w:r>
      <w:proofErr w:type="gramEnd"/>
      <w:r w:rsidRPr="005451D3">
        <w:rPr>
          <w:i/>
        </w:rPr>
        <w:t xml:space="preserve"> the search for industry best practices that lead to superior performance</w:t>
      </w:r>
      <w:r>
        <w:t>. American Society of Quality Control: Milwaukee.</w:t>
      </w:r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de </w:t>
      </w:r>
      <w:proofErr w:type="spellStart"/>
      <w:r>
        <w:t>Olde</w:t>
      </w:r>
      <w:proofErr w:type="spellEnd"/>
      <w:r>
        <w:t xml:space="preserve">, Evelien M., </w:t>
      </w:r>
      <w:proofErr w:type="spellStart"/>
      <w:r>
        <w:t>Oudshoorn</w:t>
      </w:r>
      <w:proofErr w:type="spellEnd"/>
      <w:r>
        <w:t xml:space="preserve">, Frank W., </w:t>
      </w:r>
      <w:proofErr w:type="spellStart"/>
      <w:r>
        <w:t>Sørensen</w:t>
      </w:r>
      <w:proofErr w:type="spellEnd"/>
      <w:r>
        <w:t xml:space="preserve">, Claus, A.G., </w:t>
      </w:r>
      <w:proofErr w:type="spellStart"/>
      <w:r>
        <w:t>Bokkers</w:t>
      </w:r>
      <w:proofErr w:type="spellEnd"/>
      <w:r>
        <w:t xml:space="preserve">, Eddie A.M., de Boer, </w:t>
      </w:r>
      <w:proofErr w:type="spellStart"/>
      <w:r>
        <w:t>Imke</w:t>
      </w:r>
      <w:proofErr w:type="spellEnd"/>
      <w:r>
        <w:t xml:space="preserve"> </w:t>
      </w:r>
      <w:proofErr w:type="spellStart"/>
      <w:r>
        <w:t>J.M</w:t>
      </w:r>
      <w:proofErr w:type="spellEnd"/>
      <w:r>
        <w:t xml:space="preserve">. (2016). Assessing Sustainability at Farm-Level: Lessons learned from a comparison of tools in practice. </w:t>
      </w:r>
      <w:r w:rsidRPr="005451D3">
        <w:rPr>
          <w:i/>
        </w:rPr>
        <w:t>Ecological Indicators</w:t>
      </w:r>
      <w:r>
        <w:t xml:space="preserve">. 66:391-404. </w:t>
      </w:r>
      <w:hyperlink r:id="rId6" w:history="1">
        <w:r w:rsidRPr="001F5920">
          <w:rPr>
            <w:rStyle w:val="Hyperlink"/>
          </w:rPr>
          <w:t>dx.doi.org/10.1016/j.ecolind.2016.01.047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proofErr w:type="gramStart"/>
      <w:r>
        <w:t>de</w:t>
      </w:r>
      <w:proofErr w:type="gramEnd"/>
      <w:r>
        <w:t xml:space="preserve"> </w:t>
      </w:r>
      <w:proofErr w:type="spellStart"/>
      <w:r>
        <w:t>Snoo</w:t>
      </w:r>
      <w:proofErr w:type="spellEnd"/>
      <w:r>
        <w:t xml:space="preserve">, Geert R. (2006). Benchmarking the Environmental Performances of Farms. </w:t>
      </w:r>
      <w:r w:rsidRPr="005451D3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7" w:history="1">
        <w:r w:rsidRPr="001F5920">
          <w:rPr>
            <w:rStyle w:val="Hyperlink"/>
          </w:rPr>
          <w:t>dx.doi.org/10.1065/lca2006.01.235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Defra. (2018). </w:t>
      </w:r>
      <w:r w:rsidRPr="005451D3">
        <w:rPr>
          <w:i/>
        </w:rPr>
        <w:t>Farm Business Survey, Technical Notes</w:t>
      </w:r>
      <w:r>
        <w:t xml:space="preserve">. Available at: </w:t>
      </w:r>
      <w:hyperlink r:id="rId8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European Commission. (2013). </w:t>
      </w:r>
      <w:r w:rsidRPr="005451D3">
        <w:rPr>
          <w:i/>
        </w:rPr>
        <w:t>Farm Accountancy Data Network</w:t>
      </w:r>
      <w:r>
        <w:t xml:space="preserve">. Available at: </w:t>
      </w:r>
      <w:hyperlink r:id="rId9" w:history="1">
        <w:r>
          <w:rPr>
            <w:rStyle w:val="Hyperlink"/>
          </w:rPr>
          <w:t>http://ec.europa.eu/agriculture/rica/concept_en.cfm</w:t>
        </w:r>
      </w:hyperlink>
      <w:r>
        <w:t xml:space="preserve"> Accessed 14/3/2019.</w:t>
      </w:r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proofErr w:type="spellStart"/>
      <w:r>
        <w:t>Halberg</w:t>
      </w:r>
      <w:proofErr w:type="spellEnd"/>
      <w:r>
        <w:t xml:space="preserve">, </w:t>
      </w:r>
      <w:proofErr w:type="gramStart"/>
      <w:r>
        <w:t>Niels.,</w:t>
      </w:r>
      <w:proofErr w:type="gramEnd"/>
      <w:r>
        <w:t xml:space="preserve"> </w:t>
      </w:r>
      <w:proofErr w:type="spellStart"/>
      <w:r>
        <w:t>Verschuur</w:t>
      </w:r>
      <w:proofErr w:type="spellEnd"/>
      <w:r>
        <w:t xml:space="preserve">, </w:t>
      </w:r>
      <w:proofErr w:type="spellStart"/>
      <w:r>
        <w:t>Gerwin</w:t>
      </w:r>
      <w:proofErr w:type="spellEnd"/>
      <w:r>
        <w:t xml:space="preserve">., </w:t>
      </w:r>
      <w:proofErr w:type="spellStart"/>
      <w:r>
        <w:t>Goodlass</w:t>
      </w:r>
      <w:proofErr w:type="spellEnd"/>
      <w:r>
        <w:t xml:space="preserve">, Gillian. (2005). Farm Level Environmental Indicators; Are They Useful? An overview of green accounting systems for European farms. </w:t>
      </w:r>
      <w:r w:rsidRPr="005451D3">
        <w:rPr>
          <w:i/>
        </w:rPr>
        <w:t>Agriculture, Ecosystems and Environment</w:t>
      </w:r>
      <w:r>
        <w:t xml:space="preserve">. 105:195-212. </w:t>
      </w:r>
      <w:hyperlink r:id="rId10" w:history="1">
        <w:r w:rsidRPr="001F5920">
          <w:rPr>
            <w:rStyle w:val="Hyperlink"/>
          </w:rPr>
          <w:t>doi.org/10.1016/j.agee.2004.04.003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Jack, Lisa. (2009). </w:t>
      </w:r>
      <w:r w:rsidRPr="005451D3">
        <w:rPr>
          <w:i/>
        </w:rPr>
        <w:t>Benchmarking in Food and Farming</w:t>
      </w:r>
      <w:r>
        <w:t>. Gower: Farnham.</w:t>
      </w:r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Lynch, </w:t>
      </w:r>
      <w:proofErr w:type="gramStart"/>
      <w:r>
        <w:t>John.,</w:t>
      </w:r>
      <w:proofErr w:type="gramEnd"/>
      <w:r>
        <w:t xml:space="preserve"> Skirvin, David., Wilson, Paul., </w:t>
      </w:r>
      <w:proofErr w:type="spellStart"/>
      <w:r>
        <w:t>Ramsden</w:t>
      </w:r>
      <w:proofErr w:type="spellEnd"/>
      <w:r>
        <w:t xml:space="preserve">, Stephen. (2018). </w:t>
      </w:r>
      <w:proofErr w:type="gramStart"/>
      <w:r>
        <w:t>Integrating</w:t>
      </w:r>
      <w:proofErr w:type="gramEnd"/>
      <w:r>
        <w:t xml:space="preserve"> the economic and environmental performance of agricultural systems: A demonstration using Farm Business Survey data and </w:t>
      </w:r>
      <w:proofErr w:type="spellStart"/>
      <w:r>
        <w:t>Farmscoper</w:t>
      </w:r>
      <w:proofErr w:type="spellEnd"/>
      <w:r>
        <w:t xml:space="preserve">. </w:t>
      </w:r>
      <w:r w:rsidRPr="005451D3">
        <w:rPr>
          <w:i/>
        </w:rPr>
        <w:t>Science of the Total Environment</w:t>
      </w:r>
      <w:r>
        <w:t xml:space="preserve">. 628:938-946. </w:t>
      </w:r>
      <w:hyperlink r:id="rId11" w:history="1">
        <w:r w:rsidRPr="005E511D">
          <w:rPr>
            <w:rStyle w:val="Hyperlink"/>
          </w:rPr>
          <w:t>doi.org/10.1016/j.scitotenv.2018.01.256</w:t>
        </w:r>
      </w:hyperlink>
    </w:p>
    <w:p w:rsidR="005451D3" w:rsidRP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  <w:rPr>
          <w:color w:val="0000FF"/>
          <w:u w:val="single"/>
        </w:rPr>
      </w:pPr>
      <w:r w:rsidRPr="00820625">
        <w:t xml:space="preserve">Mu, W., van </w:t>
      </w:r>
      <w:proofErr w:type="spellStart"/>
      <w:r w:rsidRPr="00820625">
        <w:t>Middelaar</w:t>
      </w:r>
      <w:proofErr w:type="spellEnd"/>
      <w:r w:rsidRPr="00820625">
        <w:t xml:space="preserve">, </w:t>
      </w:r>
      <w:proofErr w:type="spellStart"/>
      <w:r w:rsidRPr="00820625">
        <w:t>C.E</w:t>
      </w:r>
      <w:proofErr w:type="spellEnd"/>
      <w:r w:rsidRPr="00820625">
        <w:t xml:space="preserve">., </w:t>
      </w:r>
      <w:proofErr w:type="spellStart"/>
      <w:r w:rsidRPr="00820625">
        <w:t>Bloemhof</w:t>
      </w:r>
      <w:proofErr w:type="spellEnd"/>
      <w:r w:rsidRPr="00820625">
        <w:t xml:space="preserve">, </w:t>
      </w:r>
      <w:proofErr w:type="spellStart"/>
      <w:r w:rsidRPr="00820625">
        <w:t>J.M</w:t>
      </w:r>
      <w:proofErr w:type="spellEnd"/>
      <w:r w:rsidRPr="00820625">
        <w:t xml:space="preserve">., Engel, B., de Boer, </w:t>
      </w:r>
      <w:proofErr w:type="spellStart"/>
      <w:r w:rsidRPr="00820625">
        <w:t>I.J.M</w:t>
      </w:r>
      <w:proofErr w:type="spellEnd"/>
      <w:r w:rsidRPr="00820625">
        <w:t xml:space="preserve">. (2017). Benchmarking the Environmental Performance of Specialized Milk Production Systems: Selection of a set of indicators. </w:t>
      </w:r>
      <w:r w:rsidRPr="005451D3">
        <w:rPr>
          <w:i/>
        </w:rPr>
        <w:t>Ecological Indicators</w:t>
      </w:r>
      <w:r w:rsidRPr="00820625">
        <w:t xml:space="preserve">. </w:t>
      </w:r>
      <w:r>
        <w:t xml:space="preserve">72:91-98. </w:t>
      </w:r>
      <w:hyperlink r:id="rId12" w:history="1">
        <w:r w:rsidRPr="000A2821">
          <w:rPr>
            <w:rStyle w:val="Hyperlink"/>
          </w:rPr>
          <w:t>dx.doi.org/10.1016/j.ecolind.2016.08.009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proofErr w:type="spellStart"/>
      <w:r>
        <w:t>Piegorsch</w:t>
      </w:r>
      <w:proofErr w:type="spellEnd"/>
      <w:r>
        <w:t xml:space="preserve">, Walter C. (2015). </w:t>
      </w:r>
      <w:r w:rsidRPr="005451D3">
        <w:rPr>
          <w:i/>
        </w:rPr>
        <w:t>Statistical Data Analytics</w:t>
      </w:r>
      <w:r>
        <w:t>. John Wiley: Chichester.</w:t>
      </w:r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proofErr w:type="gramStart"/>
      <w:r>
        <w:t>ten</w:t>
      </w:r>
      <w:proofErr w:type="gramEnd"/>
      <w:r>
        <w:t xml:space="preserve"> </w:t>
      </w:r>
      <w:proofErr w:type="spellStart"/>
      <w:r>
        <w:t>Raa</w:t>
      </w:r>
      <w:proofErr w:type="spellEnd"/>
      <w:r>
        <w:t xml:space="preserve">, Thijs. (2009). </w:t>
      </w:r>
      <w:proofErr w:type="gramStart"/>
      <w:r w:rsidRPr="005451D3">
        <w:rPr>
          <w:i/>
        </w:rPr>
        <w:t>The</w:t>
      </w:r>
      <w:proofErr w:type="gramEnd"/>
      <w:r w:rsidRPr="005451D3">
        <w:rPr>
          <w:i/>
        </w:rPr>
        <w:t xml:space="preserve"> Economics of Benchmarking</w:t>
      </w:r>
      <w:r>
        <w:t>. Palgrave: Basingstoke.</w:t>
      </w:r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 w:rsidRPr="0087461A">
        <w:t>V</w:t>
      </w:r>
      <w:r>
        <w:t xml:space="preserve">itale, </w:t>
      </w:r>
      <w:proofErr w:type="spellStart"/>
      <w:proofErr w:type="gramStart"/>
      <w:r>
        <w:t>Pilja</w:t>
      </w:r>
      <w:proofErr w:type="spellEnd"/>
      <w:r>
        <w:t>.,</w:t>
      </w:r>
      <w:proofErr w:type="gramEnd"/>
      <w:r>
        <w:t xml:space="preserve"> Vitale, Jeffrey., </w:t>
      </w:r>
      <w:proofErr w:type="spellStart"/>
      <w:r>
        <w:t>Epplin</w:t>
      </w:r>
      <w:proofErr w:type="spellEnd"/>
      <w:r>
        <w:t>, Francis</w:t>
      </w:r>
      <w:r w:rsidRPr="0087461A">
        <w:t>.</w:t>
      </w:r>
      <w:r>
        <w:t xml:space="preserve"> </w:t>
      </w:r>
      <w:r w:rsidRPr="0087461A">
        <w:t>(2019)</w:t>
      </w:r>
      <w:r>
        <w:t xml:space="preserve">. Factors Affecting Efficiency Measures of Western Great Plains Wheat Dominant Farms. </w:t>
      </w:r>
      <w:r w:rsidRPr="005451D3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3" w:history="1">
        <w:r w:rsidRPr="001F5920">
          <w:rPr>
            <w:rStyle w:val="Hyperlink"/>
          </w:rPr>
          <w:t>doi.org/10.1017/aae.2018.24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Ward, Simon. (2019). </w:t>
      </w:r>
      <w:proofErr w:type="gramStart"/>
      <w:r>
        <w:t>The</w:t>
      </w:r>
      <w:proofErr w:type="gramEnd"/>
      <w:r>
        <w:t xml:space="preserve"> UK Governments Role in Post </w:t>
      </w:r>
      <w:proofErr w:type="spellStart"/>
      <w:r>
        <w:t>BREXIT</w:t>
      </w:r>
      <w:proofErr w:type="spellEnd"/>
      <w:r>
        <w:t xml:space="preserve"> Farm Income Support and Trade Policy. Paper presented at </w:t>
      </w:r>
      <w:r w:rsidRPr="005451D3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14" w:history="1">
        <w:r w:rsidRPr="001F5920">
          <w:rPr>
            <w:rStyle w:val="Hyperlink"/>
          </w:rPr>
          <w:t>http://ifma22.org</w:t>
        </w:r>
      </w:hyperlink>
    </w:p>
    <w:p w:rsidR="005451D3" w:rsidRDefault="005451D3" w:rsidP="005451D3">
      <w:pPr>
        <w:pStyle w:val="ListParagraph"/>
        <w:numPr>
          <w:ilvl w:val="0"/>
          <w:numId w:val="1"/>
        </w:numPr>
        <w:tabs>
          <w:tab w:val="left" w:pos="1418"/>
        </w:tabs>
        <w:spacing w:before="100" w:beforeAutospacing="1" w:after="100" w:afterAutospacing="1"/>
      </w:pPr>
      <w:r>
        <w:t xml:space="preserve">Wilson, Ross H., Charry </w:t>
      </w:r>
      <w:proofErr w:type="spellStart"/>
      <w:r>
        <w:t>A.A</w:t>
      </w:r>
      <w:proofErr w:type="spellEnd"/>
      <w:r>
        <w:t xml:space="preserve">., Kemp, </w:t>
      </w:r>
      <w:proofErr w:type="spellStart"/>
      <w:r>
        <w:t>D.R</w:t>
      </w:r>
      <w:proofErr w:type="spellEnd"/>
      <w:r>
        <w:t xml:space="preserve">. (2005). Performance Indicators and Benchmarking in Australian Agriculture: Synthesis and perspectives. </w:t>
      </w:r>
      <w:r w:rsidRPr="005451D3">
        <w:rPr>
          <w:i/>
        </w:rPr>
        <w:t>Extension Farming Systems Journal</w:t>
      </w:r>
      <w:r>
        <w:t>. 1(1):45-57.</w:t>
      </w:r>
    </w:p>
    <w:bookmarkEnd w:id="0"/>
    <w:p w:rsidR="002C33EC" w:rsidRDefault="002C33EC"/>
    <w:sectPr w:rsidR="002C33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C75FF8"/>
    <w:multiLevelType w:val="hybridMultilevel"/>
    <w:tmpl w:val="E3D4BF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D3"/>
    <w:rsid w:val="002C33EC"/>
    <w:rsid w:val="005451D3"/>
    <w:rsid w:val="00737DCD"/>
    <w:rsid w:val="0091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778CE"/>
  <w15:chartTrackingRefBased/>
  <w15:docId w15:val="{97729583-FEE3-4800-9464-954D6799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1D3"/>
    <w:pPr>
      <w:spacing w:after="0"/>
    </w:pPr>
    <w:rPr>
      <w:rFonts w:ascii="Times New Roman" w:eastAsia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451D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451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uidance/farm-business-survey-technical-notes-and-guidance" TargetMode="External"/><Relationship Id="rId13" Type="http://schemas.openxmlformats.org/officeDocument/2006/relationships/hyperlink" Target="http://www.doi.org/10.1017/aae.2018.2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1065/lca2006.01.235" TargetMode="External"/><Relationship Id="rId12" Type="http://schemas.openxmlformats.org/officeDocument/2006/relationships/hyperlink" Target="http://dx.doi.org/10.1016/j.ecolind.2016.08.00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x.doi.org/10.1016/j.ecolind.2016.01.047" TargetMode="External"/><Relationship Id="rId11" Type="http://schemas.openxmlformats.org/officeDocument/2006/relationships/hyperlink" Target="https://doi.org/10.1016/j.scitotenv.2018.01.256" TargetMode="External"/><Relationship Id="rId5" Type="http://schemas.openxmlformats.org/officeDocument/2006/relationships/hyperlink" Target="https://doi.org/10.1111/1477-9552.1215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doi.org/10.1016/j.agee.2004.04.0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.europa.eu/agriculture/rica/concept_en.cfm" TargetMode="External"/><Relationship Id="rId14" Type="http://schemas.openxmlformats.org/officeDocument/2006/relationships/hyperlink" Target="http://ifma22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1</cp:revision>
  <dcterms:created xsi:type="dcterms:W3CDTF">2019-07-11T14:16:00Z</dcterms:created>
  <dcterms:modified xsi:type="dcterms:W3CDTF">2019-07-11T14:19:00Z</dcterms:modified>
</cp:coreProperties>
</file>